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40E" w:rsidRPr="00C33B53" w:rsidRDefault="006F640E" w:rsidP="006F640E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F640E" w:rsidRPr="00C33B53" w:rsidRDefault="006F640E" w:rsidP="006F640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C33B5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ПРАВИТЕЛЬСТВО РОССИЙСКОЙ ФЕДЕРАЦИИ</w:t>
      </w:r>
    </w:p>
    <w:p w:rsidR="006F640E" w:rsidRPr="00C33B53" w:rsidRDefault="006F640E" w:rsidP="006F640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</w:p>
    <w:p w:rsidR="006F640E" w:rsidRPr="00C33B53" w:rsidRDefault="006F640E" w:rsidP="006F640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C33B5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ПОСТАНОВЛЕНИЕ</w:t>
      </w:r>
    </w:p>
    <w:p w:rsidR="006F640E" w:rsidRPr="00C33B53" w:rsidRDefault="006F640E" w:rsidP="006F640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C33B5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от 10 марта 2022 г. </w:t>
      </w:r>
      <w:r w:rsidR="00C33B5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№</w:t>
      </w:r>
      <w:r w:rsidRPr="00C33B5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339</w:t>
      </w:r>
    </w:p>
    <w:p w:rsidR="006F640E" w:rsidRPr="00C33B53" w:rsidRDefault="006F640E" w:rsidP="006F640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</w:p>
    <w:p w:rsidR="006F640E" w:rsidRPr="00C33B53" w:rsidRDefault="006F640E" w:rsidP="006F640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C33B5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О СЛУЧАЯХ</w:t>
      </w:r>
    </w:p>
    <w:p w:rsidR="006F640E" w:rsidRPr="00C33B53" w:rsidRDefault="006F640E" w:rsidP="006F640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C33B5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ОСУЩЕСТВЛЕНИЯ ЗАКУПОК ТОВАРОВ, РАБОТ, УСЛУГ</w:t>
      </w:r>
    </w:p>
    <w:p w:rsidR="006F640E" w:rsidRPr="00C33B53" w:rsidRDefault="006F640E" w:rsidP="006F640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C33B5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ДЛЯ ГОСУДАРСТВЕННЫХ И (ИЛИ) МУНИЦИПАЛЬНЫХ НУЖД</w:t>
      </w:r>
    </w:p>
    <w:p w:rsidR="006F640E" w:rsidRPr="00C33B53" w:rsidRDefault="006F640E" w:rsidP="006F640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C33B5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У ЕДИНСТВЕННОГО ПОСТАВЩИКА (ПОДРЯДЧИКА, ИСПОЛНИТЕЛЯ)</w:t>
      </w:r>
    </w:p>
    <w:p w:rsidR="006F640E" w:rsidRPr="00C33B53" w:rsidRDefault="006F640E" w:rsidP="006F640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C33B5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И ПОРЯДКЕ ИХ ОСУЩЕСТВЛЕНИЯ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Правительство Российской Федерации постановляет: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(в ред. Постановления Правительства РФ от 29.12.2023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2368)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8"/>
      <w:bookmarkEnd w:id="0"/>
      <w:r w:rsidRPr="00C33B53">
        <w:rPr>
          <w:rFonts w:ascii="Times New Roman" w:hAnsi="Times New Roman" w:cs="Times New Roman"/>
          <w:sz w:val="28"/>
          <w:szCs w:val="28"/>
        </w:rPr>
        <w:t xml:space="preserve">1. Установить, что в дополнение к случаям, предусмотренным частью 1 статьи 93 Федерального закона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 xml:space="preserve"> (далее - Федеральный закон), заказчик вправе осуществлять закупку товаров, работ, услуг (далее - закупка) для обеспечения федеральных нужд, нужд субъекта Российской Федерации, муниципальных нужд у единственного поставщика (подрядчика, исполнителя) на основании соответственно акта Правительства Российской Федерации, акта высшего исполнительного органа субъекта Российской Федерации, муниципального правового акта местной администрации, изданных в соответствии с настоящим постановлением. Заказчик заключает контракт с таким поставщиком (подрядчиком, исполнителем) не позднее 31 декабря 2026 г.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20.12.2022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2359, от 29.12.2023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2368, от 30.03.2024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399, от 26.12.2024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1909, от 30.12.2025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2221)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0"/>
      <w:bookmarkEnd w:id="1"/>
      <w:r w:rsidRPr="00C33B53">
        <w:rPr>
          <w:rFonts w:ascii="Times New Roman" w:hAnsi="Times New Roman" w:cs="Times New Roman"/>
          <w:sz w:val="28"/>
          <w:szCs w:val="28"/>
        </w:rPr>
        <w:t>2. Акты, предусмотренные пунктом 1 настоящего постановления, подготавливаются в следующих случаях:</w:t>
      </w:r>
      <w:bookmarkStart w:id="2" w:name="_GoBack"/>
      <w:bookmarkEnd w:id="2"/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1"/>
      <w:bookmarkEnd w:id="3"/>
      <w:r w:rsidRPr="00C33B53">
        <w:rPr>
          <w:rFonts w:ascii="Times New Roman" w:hAnsi="Times New Roman" w:cs="Times New Roman"/>
          <w:sz w:val="28"/>
          <w:szCs w:val="28"/>
        </w:rPr>
        <w:t>а) протокол заседания Правительства Российской Федерации, координационного или совещательного органа под председательством Председателя Правительства Российской Федерации, Правительственной комиссии по повышению устойчивости российской экономики в условиях санкций (ее Президиума) содержит решение, определяющее единственного поставщика (подрядчика, исполнителя) товаров, работ, услуг для обеспечения государственных и (или) муниципальных нужд;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(в ред. Постановления Правительства РФ от 16.06.2022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1088)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3"/>
      <w:bookmarkEnd w:id="4"/>
      <w:r w:rsidRPr="00C33B53">
        <w:rPr>
          <w:rFonts w:ascii="Times New Roman" w:hAnsi="Times New Roman" w:cs="Times New Roman"/>
          <w:sz w:val="28"/>
          <w:szCs w:val="28"/>
        </w:rPr>
        <w:t xml:space="preserve">б) протокол заседания Правительства Российской Федерации, координационного или совещательного органа под председательством Председателя Правительства </w:t>
      </w:r>
      <w:r w:rsidRPr="00C33B53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Правительственной комиссии по повышению устойчивости российской экономики в условиях санкций (ее Президиума) содержит решение, определяющее конкретную закупку для обеспечения государственных и (или) муниципальных нужд, которая может быть осуществлена заказчиками у единственного поставщика (подрядчика, исполнителя);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(в ред. Постановления Правительства РФ от 16.06.2022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1088)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5"/>
      <w:bookmarkEnd w:id="5"/>
      <w:r w:rsidRPr="00C33B53">
        <w:rPr>
          <w:rFonts w:ascii="Times New Roman" w:hAnsi="Times New Roman" w:cs="Times New Roman"/>
          <w:sz w:val="28"/>
          <w:szCs w:val="28"/>
        </w:rPr>
        <w:t>в) поручением Председателя Правительства Российской Федерации в целях реализации решений Правительственной комиссии по повышению устойчивости российской экономики в условиях санкций (ее Президиума) определен единственный поставщик (подрядчик, исполнитель) товаров, работ, услуг для обеспечения федеральных нужд (в случае осуществления закупки у единственного поставщика (подрядчика, исполнителя) для обеспечения федеральных нужд);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(в ред. Постановления Правительства РФ от 16.06.2022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1088)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г) закупка осуществляется за счет средств резервного фонда Правительства Российской Федерации, резервных фондов высших исполнительных органов субъектов Российской Федерации (в случае осуществления закупки у единственного поставщика (подрядчика, исполнителя) для обеспечения соответственно федеральных нужд или нужд субъекта Российской Федерации);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(в ред. Постановления Правительства РФ от 09.12.2022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2272)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д) закупка осуществляется для реализации мероприятий и мер, предусмотренных Указом Президента Российской Федерации от 19 октября 2022 г.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757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 xml:space="preserve">О мерах, осуществляемых в субъектах Российской Федерации в связи с Указом Президента Российской Федерации от 19 октября 2022 г.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756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>;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33B53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33B53">
        <w:rPr>
          <w:rFonts w:ascii="Times New Roman" w:hAnsi="Times New Roman" w:cs="Times New Roman"/>
          <w:sz w:val="28"/>
          <w:szCs w:val="28"/>
        </w:rPr>
        <w:t xml:space="preserve">.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>д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 xml:space="preserve"> введен Постановлением Правительства РФ от 30.03.2024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399)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е) закупка осуществляется для обеспечения экономических, социальных и правовых гарантий защиты прав и законных интересов физических лиц в соответствии с Федеральным законом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>О беженцах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 xml:space="preserve"> и Законом Российской Федерации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>О вынужденных переселенцах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>;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33B53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33B53">
        <w:rPr>
          <w:rFonts w:ascii="Times New Roman" w:hAnsi="Times New Roman" w:cs="Times New Roman"/>
          <w:sz w:val="28"/>
          <w:szCs w:val="28"/>
        </w:rPr>
        <w:t xml:space="preserve">.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>е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 xml:space="preserve"> введен Постановлением Правительства РФ от 30.03.2024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399)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ж) закупка (в том числе приобретение, аренда недвижимого имущества) осуществляется для физических лиц, которые пострадали и (или) жилые помещения, иное имущество которых утрачены или повреждены в результате боевых действий, актов агрессии против Российской Федерации, для физических лиц, вынужденно покинувших территории Российской Федерации, на которых введено военное положение, территории субъектов Российской Федерации, указанных в пункте 3 Указа Президента Российской Федерации от 19 октября 2022 г.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757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 xml:space="preserve">О мерах, осуществляемых в субъектах Российской Федерации в связи с Указом Президента Российской Федерации от 19 октября 2022 г.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756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>;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33B53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33B53">
        <w:rPr>
          <w:rFonts w:ascii="Times New Roman" w:hAnsi="Times New Roman" w:cs="Times New Roman"/>
          <w:sz w:val="28"/>
          <w:szCs w:val="28"/>
        </w:rPr>
        <w:t xml:space="preserve">.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>ж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 xml:space="preserve"> введен Постановлением Правительства РФ от 30.03.2024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399)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lastRenderedPageBreak/>
        <w:t xml:space="preserve">з) закупка осуществляется в соответствии с постановлением Правительства Российской Федерации от 3 октября 2022 г.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1745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 xml:space="preserve">О специальной мере в сфере экономики и внесении изменения в постановление Правительства Российской Федерации от 30 апреля 2020 г.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616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>;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33B53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33B53">
        <w:rPr>
          <w:rFonts w:ascii="Times New Roman" w:hAnsi="Times New Roman" w:cs="Times New Roman"/>
          <w:sz w:val="28"/>
          <w:szCs w:val="28"/>
        </w:rPr>
        <w:t xml:space="preserve">.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>з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 xml:space="preserve"> введен Постановлением Правительства РФ от 30.03.2024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399)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и) закупка осуществляется для выполнения мероприятий по гражданской обороне;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33B53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33B53">
        <w:rPr>
          <w:rFonts w:ascii="Times New Roman" w:hAnsi="Times New Roman" w:cs="Times New Roman"/>
          <w:sz w:val="28"/>
          <w:szCs w:val="28"/>
        </w:rPr>
        <w:t xml:space="preserve">.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>и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 xml:space="preserve"> введен Постановлением Правительства РФ от 30.03.2024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399)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к) закупка осуществляется для восстановления объектов, поврежденных (разрушенных) в результате боевых действий, актов агрессии против Российской Федерации.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33B53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33B53">
        <w:rPr>
          <w:rFonts w:ascii="Times New Roman" w:hAnsi="Times New Roman" w:cs="Times New Roman"/>
          <w:sz w:val="28"/>
          <w:szCs w:val="28"/>
        </w:rPr>
        <w:t xml:space="preserve">.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>к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 xml:space="preserve"> введен Постановлением Правительства РФ от 30.03.2024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399)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3. В актах, предусмотренных пунктом 1 настоящего постановления, указываются единственный поставщик (подрядчик, исполнитель) или в соответствии с подпунктом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>б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 xml:space="preserve"> пункта 2 настоящего постановления указывается конкретная закупка, которая может быть осуществлена у определенного заказчиком единственного поставщика (подрядчика, исполнителя), предмет контракта, предельный срок, на который заключается контракт, обязанность единственного поставщика (подрядчика, исполнителя) исполнить свои обязательства по контракту лично или возможность привлечь к исполнению контракта субподрядчиков, соисполнителей и требование к объему исполнения единственным поставщиком (подрядчиком, исполнителем) своих обязательств по контракту лично, а также может быть определена обязанность заказчика установить в соответствии с Федеральным законом требование обеспечения исполнения контракта.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(в ред. Постановления Правительства РФ от 20.12.2022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2359)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4. Проект акта Правительства Российской Федерации, предусмотренного пунктом 1 настоящего постановления, вносится в Правительство Российской Федерации федеральным органом исполнительной власти, указанным в протоколах и поручении, предусмотренных подпунктами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>а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 xml:space="preserve"> -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>в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 xml:space="preserve"> пункта 2 настоящего постановления, в порядке, установленном пунктом 60(7) Регламента Правительства Российской Федерации, утвержденного постановлением Правительства Российской Федерации от 1 июня 2004 г.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260 </w:t>
      </w:r>
      <w:r w:rsidR="00C33B53">
        <w:rPr>
          <w:rFonts w:ascii="Times New Roman" w:hAnsi="Times New Roman" w:cs="Times New Roman"/>
          <w:sz w:val="28"/>
          <w:szCs w:val="28"/>
        </w:rPr>
        <w:t>«</w:t>
      </w:r>
      <w:r w:rsidRPr="00C33B53">
        <w:rPr>
          <w:rFonts w:ascii="Times New Roman" w:hAnsi="Times New Roman" w:cs="Times New Roman"/>
          <w:sz w:val="28"/>
          <w:szCs w:val="28"/>
        </w:rPr>
        <w:t>О Регламенте Правительства Российской Федерации и Положении об Аппарате Правительства Российской Федерации</w:t>
      </w:r>
      <w:r w:rsidR="00C33B53">
        <w:rPr>
          <w:rFonts w:ascii="Times New Roman" w:hAnsi="Times New Roman" w:cs="Times New Roman"/>
          <w:sz w:val="28"/>
          <w:szCs w:val="28"/>
        </w:rPr>
        <w:t>»</w:t>
      </w:r>
      <w:r w:rsidRPr="00C33B53">
        <w:rPr>
          <w:rFonts w:ascii="Times New Roman" w:hAnsi="Times New Roman" w:cs="Times New Roman"/>
          <w:sz w:val="28"/>
          <w:szCs w:val="28"/>
        </w:rPr>
        <w:t>.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(в ред. Постановления Правительства РФ от 20.12.2022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2359)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5. При осуществлении заказчиком закупки у единственного поставщика (подрядчика, исполнителя) в соответствии с настоящим постановлением: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а) в контракте указывается подпункт пункта 2 настоящего постановления, на основании которого подготовлен акт, предусмотренный пунктом 1 настоящего постановления, и в соответствии с которым осуществляется закупка;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lastRenderedPageBreak/>
        <w:t>б) обоснование цены контракта является неотъемлемой частью контракта;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в) исполнение контракта, включение информации и документов о таком контракте в соответствующий реестр контрактов, предусмотренный статьей 103 Федерального закона, осуществляются в порядке, установленном Федеральным законом для контракта, заключенного по результатам осуществления закупки в соответствии с пунктом 2 части 1 статьи 93 Федерального закона;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г) не позднее 3 рабочих дней со дня, следующего за днем заключения контракта, заказчик направляет в федеральный орган исполнительной власти, уполномоченный на осуществление контроля в сфере закупок, или контрольный орган в сфере государственного оборонного заказа уведомление о закупке. К такому уведомлению прилагается копия заключенного в соответствии с настоящим постановлением контракта.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5(1). Положения настоящего постановления применяются также при осуществлении закупок в соответствии с частями 4, 4.3 и 4.4 статьи 15 Федерального закона.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 xml:space="preserve">(п. 5(1) введен Постановлением Правительства РФ от 30.03.2024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399; в ред. Постановления Правительства РФ от 26.12.2024 </w:t>
      </w:r>
      <w:r w:rsidR="00C33B53">
        <w:rPr>
          <w:rFonts w:ascii="Times New Roman" w:hAnsi="Times New Roman" w:cs="Times New Roman"/>
          <w:sz w:val="28"/>
          <w:szCs w:val="28"/>
        </w:rPr>
        <w:t>№</w:t>
      </w:r>
      <w:r w:rsidRPr="00C33B53">
        <w:rPr>
          <w:rFonts w:ascii="Times New Roman" w:hAnsi="Times New Roman" w:cs="Times New Roman"/>
          <w:sz w:val="28"/>
          <w:szCs w:val="28"/>
        </w:rPr>
        <w:t xml:space="preserve"> 1909)</w:t>
      </w:r>
    </w:p>
    <w:p w:rsidR="006F640E" w:rsidRPr="00C33B53" w:rsidRDefault="006F640E" w:rsidP="006F640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со дня его официального опубликования.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3B53">
        <w:rPr>
          <w:rFonts w:ascii="Times New Roman" w:hAnsi="Times New Roman" w:cs="Times New Roman"/>
          <w:sz w:val="28"/>
          <w:szCs w:val="28"/>
        </w:rPr>
        <w:t>М.МИШУСТИН</w:t>
      </w: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40E" w:rsidRPr="00C33B53" w:rsidRDefault="006F640E" w:rsidP="006F6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01EA" w:rsidRPr="00C33B53" w:rsidRDefault="007801EA">
      <w:pPr>
        <w:rPr>
          <w:rFonts w:ascii="Times New Roman" w:hAnsi="Times New Roman" w:cs="Times New Roman"/>
          <w:sz w:val="28"/>
          <w:szCs w:val="28"/>
        </w:rPr>
      </w:pPr>
    </w:p>
    <w:sectPr w:rsidR="007801EA" w:rsidRPr="00C33B53" w:rsidSect="00AA39E9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B70"/>
    <w:rsid w:val="006F640E"/>
    <w:rsid w:val="007801EA"/>
    <w:rsid w:val="00AB7B70"/>
    <w:rsid w:val="00C3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E9D668-7245-47DF-84A2-E31103E47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1288</Words>
  <Characters>7344</Characters>
  <Application>Microsoft Office Word</Application>
  <DocSecurity>0</DocSecurity>
  <Lines>61</Lines>
  <Paragraphs>17</Paragraphs>
  <ScaleCrop>false</ScaleCrop>
  <Company/>
  <LinksUpToDate>false</LinksUpToDate>
  <CharactersWithSpaces>8615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Рядова Надежда Борисовна</dc:creator>
  <cp:keywords/>
  <dc:description/>
  <cp:lastModifiedBy>Рядова Надежда Борисовна</cp:lastModifiedBy>
  <cp:revision>3</cp:revision>
  <dcterms:created xsi:type="dcterms:W3CDTF">2026-03-11T11:19:00Z</dcterms:created>
  <dcterms:modified xsi:type="dcterms:W3CDTF">2026-03-11T11:22:00Z</dcterms:modified>
</cp:coreProperties>
</file>